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240" w:before="0" w:after="0"/>
        <w:jc w:val="center"/>
        <w:rPr>
          <w:b/>
          <w:b/>
          <w:sz w:val="30"/>
          <w:szCs w:val="30"/>
        </w:rPr>
      </w:pPr>
      <w:bookmarkStart w:id="0" w:name="_2ypji0ktrt71"/>
      <w:bookmarkEnd w:id="0"/>
      <w:r>
        <w:rPr>
          <w:b/>
          <w:sz w:val="30"/>
          <w:szCs w:val="30"/>
        </w:rPr>
        <w:t>Hlubinná ekologie: od myšlení k tělesnosti</w:t>
      </w:r>
    </w:p>
    <w:p>
      <w:pPr>
        <w:pStyle w:val="Subtitle"/>
        <w:spacing w:lineRule="auto" w:line="240" w:before="0" w:after="120"/>
        <w:jc w:val="center"/>
        <w:rPr>
          <w:sz w:val="22"/>
          <w:szCs w:val="22"/>
        </w:rPr>
      </w:pPr>
      <w:bookmarkStart w:id="1" w:name="_2xjoioajzwhf"/>
      <w:bookmarkEnd w:id="1"/>
      <w:r>
        <w:rPr>
          <w:sz w:val="22"/>
          <w:szCs w:val="22"/>
        </w:rPr>
        <w:t>Principy společné práce</w:t>
      </w:r>
    </w:p>
    <w:p>
      <w:pPr>
        <w:pStyle w:val="LOnormal"/>
        <w:numPr>
          <w:ilvl w:val="0"/>
          <w:numId w:val="1"/>
        </w:numPr>
        <w:spacing w:lineRule="auto" w:line="240" w:before="0" w:after="60"/>
        <w:rPr>
          <w:u w:val="none"/>
        </w:rPr>
      </w:pPr>
      <w:r>
        <w:rPr/>
        <w:t>Jde nám o osobní i skupinové ohledávání toho, co znamená žít ve více-než-lidském světě.</w:t>
      </w:r>
    </w:p>
    <w:p>
      <w:pPr>
        <w:pStyle w:val="LOnormal"/>
        <w:numPr>
          <w:ilvl w:val="0"/>
          <w:numId w:val="1"/>
        </w:numPr>
        <w:spacing w:lineRule="auto" w:line="276" w:before="0" w:after="60"/>
        <w:ind w:left="360" w:hanging="360"/>
        <w:rPr>
          <w:u w:val="none"/>
        </w:rPr>
      </w:pPr>
      <w:r>
        <w:rPr/>
        <w:t>Je to především o vlastní zkušenosti, která bude chtít aktivní participaci a odhodlání vykračovat ze své komfortní zóny.</w:t>
      </w:r>
    </w:p>
    <w:p>
      <w:pPr>
        <w:pStyle w:val="LOnormal"/>
        <w:numPr>
          <w:ilvl w:val="0"/>
          <w:numId w:val="1"/>
        </w:numPr>
        <w:spacing w:lineRule="auto" w:line="276" w:before="0" w:after="60"/>
        <w:ind w:left="360" w:hanging="360"/>
        <w:rPr>
          <w:u w:val="none"/>
        </w:rPr>
      </w:pPr>
      <w:r>
        <w:rPr/>
        <w:t>To, co si z kurzu odneseme je přímo úměrné tomu, co do něj dáme.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360" w:hanging="360"/>
        <w:rPr>
          <w:u w:val="none"/>
        </w:rPr>
      </w:pPr>
      <w:r>
        <w:rPr/>
        <w:t>Je to společná cesta.</w:t>
      </w:r>
    </w:p>
    <w:p>
      <w:pPr>
        <w:pStyle w:val="Heading2"/>
        <w:ind w:hanging="0"/>
        <w:rPr>
          <w:b/>
          <w:b/>
        </w:rPr>
      </w:pPr>
      <w:bookmarkStart w:id="2" w:name="_8snv0avv8976"/>
      <w:bookmarkEnd w:id="2"/>
      <w:r>
        <w:rPr>
          <w:b/>
        </w:rPr>
        <w:t>Dohoda brokolicového semínka</w:t>
      </w:r>
    </w:p>
    <w:p>
      <w:pPr>
        <w:pStyle w:val="LOnormal"/>
        <w:numPr>
          <w:ilvl w:val="0"/>
          <w:numId w:val="4"/>
        </w:numPr>
        <w:spacing w:lineRule="auto" w:line="240" w:before="0" w:after="60"/>
        <w:ind w:left="360" w:hanging="360"/>
        <w:rPr>
          <w:u w:val="none"/>
        </w:rPr>
      </w:pPr>
      <w:r>
        <w:rPr/>
        <w:t>To, s čím se tady setkám nemusí být ve všem ihned aplikovatelné na moji situaci a to je v pořádku.</w:t>
      </w:r>
    </w:p>
    <w:p>
      <w:pPr>
        <w:pStyle w:val="LOnormal"/>
        <w:numPr>
          <w:ilvl w:val="0"/>
          <w:numId w:val="4"/>
        </w:numPr>
        <w:spacing w:lineRule="auto" w:line="240" w:before="0" w:after="60"/>
        <w:ind w:left="360" w:hanging="360"/>
        <w:rPr>
          <w:u w:val="none"/>
        </w:rPr>
      </w:pPr>
      <w:r>
        <w:rPr/>
        <w:t>Nemusím souhlasit s tím, co slyším, ale rád*a počkám na to, co se stane.</w:t>
      </w:r>
    </w:p>
    <w:p>
      <w:pPr>
        <w:pStyle w:val="LOnormal"/>
        <w:numPr>
          <w:ilvl w:val="0"/>
          <w:numId w:val="4"/>
        </w:numPr>
        <w:spacing w:lineRule="auto" w:line="240" w:before="0" w:after="60"/>
        <w:ind w:left="360" w:hanging="360"/>
        <w:rPr>
          <w:u w:val="none"/>
        </w:rPr>
      </w:pPr>
      <w:r>
        <w:rPr/>
        <w:t>Během kurzu mi nemusí být vždy příjemně, proces může být matoucí i frustrující. Beru si odpovědnost za své pocity a za to, co do skupiny vnáším a budu pozorovat, zkoumat a učit se z reakcí, které to ve mně vyvolává.</w:t>
      </w:r>
    </w:p>
    <w:p>
      <w:pPr>
        <w:pStyle w:val="LOnormal"/>
        <w:numPr>
          <w:ilvl w:val="0"/>
          <w:numId w:val="4"/>
        </w:numPr>
        <w:spacing w:lineRule="auto" w:line="240" w:before="0" w:after="60"/>
        <w:ind w:left="360" w:hanging="360"/>
        <w:rPr>
          <w:u w:val="non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2114550</wp:posOffset>
            </wp:positionH>
            <wp:positionV relativeFrom="paragraph">
              <wp:posOffset>168275</wp:posOffset>
            </wp:positionV>
            <wp:extent cx="2485390" cy="152844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 na mě rozhodnout se, kdy se budu chtít posunout dál a kdy se zastavím a budu jen pozorovat či reflektovat.</w:t>
      </w:r>
    </w:p>
    <w:p>
      <w:pPr>
        <w:pStyle w:val="Heading2"/>
        <w:ind w:hanging="0"/>
        <w:rPr>
          <w:b/>
          <w:b/>
          <w:sz w:val="24"/>
          <w:szCs w:val="24"/>
        </w:rPr>
      </w:pPr>
      <w:bookmarkStart w:id="3" w:name="_xnt0r6tdfqhe"/>
      <w:bookmarkEnd w:id="3"/>
      <w:r>
        <w:rPr>
          <w:b/>
        </w:rPr>
        <w:t>Tři zóny</w:t>
      </w:r>
    </w:p>
    <w:p>
      <w:pPr>
        <w:pStyle w:val="LOnormal"/>
        <w:spacing w:lineRule="auto" w:line="240" w:before="0" w:after="60"/>
        <w:ind w:left="0" w:hanging="0"/>
        <w:rPr/>
      </w:pPr>
      <w:r>
        <w:rPr/>
        <w:t>Aby se něco událo, musíme vycházet do zóny učení, někdy se možná i blížit k hranici paniky. Musíme se ale také vracet do komfortní zóny, odpočinout si a zregenerovat se.</w:t>
      </w:r>
    </w:p>
    <w:p>
      <w:pPr>
        <w:pStyle w:val="LOnormal"/>
        <w:spacing w:lineRule="auto" w:line="240" w:before="0" w:after="60"/>
        <w:ind w:left="0" w:hanging="0"/>
        <w:rPr/>
      </w:pPr>
      <w:r>
        <w:rPr/>
        <w:t>Budeme však obezřetné*í a budeme dbát principů brokolicového semínka.</w:t>
      </w:r>
    </w:p>
    <w:p>
      <w:pPr>
        <w:pStyle w:val="Heading2"/>
        <w:ind w:hanging="0"/>
        <w:rPr>
          <w:b/>
          <w:b/>
        </w:rPr>
      </w:pPr>
      <w:bookmarkStart w:id="4" w:name="_czduixgiterx"/>
      <w:bookmarkEnd w:id="4"/>
      <w:r>
        <w:rPr>
          <w:b/>
        </w:rPr>
        <w:t>Osobní místo v přírodě (sit-spot)</w:t>
      </w:r>
    </w:p>
    <w:p>
      <w:pPr>
        <w:pStyle w:val="LOnormal"/>
        <w:numPr>
          <w:ilvl w:val="0"/>
          <w:numId w:val="2"/>
        </w:numPr>
        <w:spacing w:lineRule="auto" w:line="240" w:before="0" w:after="40"/>
        <w:ind w:left="360" w:hanging="360"/>
        <w:rPr>
          <w:u w:val="none"/>
        </w:rPr>
      </w:pPr>
      <w:r>
        <w:rPr/>
        <w:t>Navštěvujeme jej každý týden. Vztah i vnímání se kultivují jen časem.</w:t>
      </w:r>
    </w:p>
    <w:p>
      <w:pPr>
        <w:pStyle w:val="LOnormal"/>
        <w:numPr>
          <w:ilvl w:val="0"/>
          <w:numId w:val="2"/>
        </w:numPr>
        <w:spacing w:lineRule="auto" w:line="240" w:before="0" w:after="40"/>
        <w:ind w:left="360" w:hanging="360"/>
        <w:rPr>
          <w:u w:val="none"/>
        </w:rPr>
      </w:pPr>
      <w:r>
        <w:rPr/>
        <w:t>Držíme se Poutníkových pravidel a pravidel slušnosti. Sluší se třeba pozdravit</w:t>
      </w:r>
    </w:p>
    <w:p>
      <w:pPr>
        <w:pStyle w:val="LOnormal"/>
        <w:numPr>
          <w:ilvl w:val="0"/>
          <w:numId w:val="2"/>
        </w:numPr>
        <w:spacing w:lineRule="auto" w:line="240" w:before="0" w:after="40"/>
        <w:ind w:left="360" w:hanging="360"/>
        <w:rPr>
          <w:u w:val="none"/>
        </w:rPr>
      </w:pPr>
      <w:r>
        <w:rPr/>
        <w:t xml:space="preserve">Techniku raději necháme doma, jako i úkoly a prakticko-výkonový stav mysli. </w:t>
      </w:r>
    </w:p>
    <w:p>
      <w:pPr>
        <w:pStyle w:val="LOnormal"/>
        <w:numPr>
          <w:ilvl w:val="0"/>
          <w:numId w:val="2"/>
        </w:numPr>
        <w:spacing w:lineRule="auto" w:line="240" w:before="0" w:after="0"/>
        <w:ind w:left="360" w:hanging="360"/>
        <w:rPr>
          <w:u w:val="none"/>
        </w:rPr>
      </w:pPr>
      <w:r>
        <w:rPr/>
        <w:t>Vnímáme okolí i sebe.</w:t>
      </w:r>
    </w:p>
    <w:p>
      <w:pPr>
        <w:pStyle w:val="Heading2"/>
        <w:ind w:hanging="0"/>
        <w:rPr>
          <w:b/>
          <w:b/>
        </w:rPr>
      </w:pPr>
      <w:bookmarkStart w:id="5" w:name="_s1tfuvrsz3cz"/>
      <w:bookmarkEnd w:id="5"/>
      <w:r>
        <w:rPr>
          <w:b/>
        </w:rPr>
        <w:t>Deník</w:t>
      </w:r>
    </w:p>
    <w:p>
      <w:pPr>
        <w:pStyle w:val="LOnormal"/>
        <w:numPr>
          <w:ilvl w:val="0"/>
          <w:numId w:val="3"/>
        </w:numPr>
        <w:spacing w:lineRule="auto" w:line="240" w:before="0" w:after="40"/>
        <w:ind w:left="360" w:hanging="360"/>
        <w:rPr>
          <w:u w:val="none"/>
        </w:rPr>
      </w:pPr>
      <w:r>
        <w:rPr/>
        <w:t>Deník je náš osobní prostor pro tvůrčí záznam zkušeností a pro jejich reflexi.</w:t>
      </w:r>
    </w:p>
    <w:p>
      <w:pPr>
        <w:pStyle w:val="LOnormal"/>
        <w:numPr>
          <w:ilvl w:val="0"/>
          <w:numId w:val="3"/>
        </w:numPr>
        <w:spacing w:lineRule="auto" w:line="240" w:before="0" w:after="40"/>
        <w:ind w:left="360" w:hanging="360"/>
        <w:rPr>
          <w:u w:val="none"/>
        </w:rPr>
      </w:pPr>
      <w:r>
        <w:rPr/>
        <w:t>Zaznamenání i reflexe prohlubují zkušenost a umožňují sebekultivaci.</w:t>
      </w:r>
    </w:p>
    <w:p>
      <w:pPr>
        <w:pStyle w:val="LOnormal"/>
        <w:numPr>
          <w:ilvl w:val="0"/>
          <w:numId w:val="3"/>
        </w:numPr>
        <w:spacing w:lineRule="auto" w:line="240" w:before="0" w:after="0"/>
        <w:ind w:left="360" w:hanging="360"/>
        <w:rPr>
          <w:u w:val="none"/>
        </w:rPr>
      </w:pPr>
      <w:r>
        <w:rPr/>
        <w:t>Denník nosíme na hodiny, abychom s ním pracovaly*i při sdílení a reflexi.</w:t>
      </w:r>
    </w:p>
    <w:sectPr>
      <w:type w:val="nextPage"/>
      <w:pgSz w:w="8391" w:h="11906"/>
      <w:pgMar w:left="576" w:right="576" w:gutter="0" w:header="0" w:top="431" w:footer="0" w:bottom="43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❖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120"/>
      <w:ind w:left="360" w:hanging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120" w:after="40"/>
    </w:pPr>
    <w:rPr>
      <w:sz w:val="24"/>
      <w:szCs w:val="24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120"/>
      <w:ind w:left="360" w:hanging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289</Words>
  <Characters>1393</Characters>
  <CharactersWithSpaces>1645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2023-03-08T11:55:51Z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